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6083" w14:textId="77777777" w:rsidR="00457396" w:rsidRDefault="00085525" w:rsidP="00457396">
      <w:pPr>
        <w:jc w:val="center"/>
        <w:rPr>
          <w:b/>
          <w:bCs/>
          <w:color w:val="0033CC"/>
          <w:sz w:val="36"/>
          <w:szCs w:val="36"/>
          <w:lang w:val="en-US"/>
        </w:rPr>
      </w:pPr>
      <w:r>
        <w:rPr>
          <w:noProof/>
        </w:rPr>
        <w:drawing>
          <wp:inline distT="0" distB="0" distL="0" distR="0" wp14:anchorId="260B3826" wp14:editId="1775C5FA">
            <wp:extent cx="3235960" cy="1418645"/>
            <wp:effectExtent l="0" t="0" r="0" b="0"/>
            <wp:docPr id="179550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5810" cy="1422963"/>
                    </a:xfrm>
                    <a:prstGeom prst="rect">
                      <a:avLst/>
                    </a:prstGeom>
                    <a:noFill/>
                    <a:ln>
                      <a:noFill/>
                    </a:ln>
                  </pic:spPr>
                </pic:pic>
              </a:graphicData>
            </a:graphic>
          </wp:inline>
        </w:drawing>
      </w:r>
    </w:p>
    <w:p w14:paraId="6CEB64B8" w14:textId="77777777" w:rsidR="00457396" w:rsidRPr="00C66AFC" w:rsidRDefault="00457396" w:rsidP="00457396">
      <w:pPr>
        <w:jc w:val="center"/>
        <w:rPr>
          <w:b/>
          <w:bCs/>
          <w:color w:val="0033CC"/>
          <w:sz w:val="36"/>
          <w:szCs w:val="36"/>
          <w:lang w:val="en-US"/>
        </w:rPr>
      </w:pPr>
      <w:r w:rsidRPr="00C66AFC">
        <w:rPr>
          <w:b/>
          <w:bCs/>
          <w:color w:val="0033CC"/>
          <w:sz w:val="36"/>
          <w:szCs w:val="36"/>
          <w:lang w:val="en-US"/>
        </w:rPr>
        <w:t>MEDIA RELEASE</w:t>
      </w:r>
    </w:p>
    <w:p w14:paraId="1D83CC99" w14:textId="1951C959" w:rsidR="00457396" w:rsidRPr="00131CA1" w:rsidRDefault="00853C17" w:rsidP="00457396">
      <w:pPr>
        <w:jc w:val="center"/>
        <w:rPr>
          <w:b/>
          <w:bCs/>
          <w:sz w:val="24"/>
          <w:szCs w:val="24"/>
          <w:lang w:val="en-US"/>
        </w:rPr>
      </w:pPr>
      <w:r>
        <w:rPr>
          <w:b/>
          <w:bCs/>
          <w:sz w:val="24"/>
          <w:szCs w:val="24"/>
          <w:lang w:val="en-US"/>
        </w:rPr>
        <w:t>Thursday</w:t>
      </w:r>
      <w:r w:rsidR="006D60B1">
        <w:rPr>
          <w:b/>
          <w:bCs/>
          <w:sz w:val="24"/>
          <w:szCs w:val="24"/>
          <w:lang w:val="en-US"/>
        </w:rPr>
        <w:t xml:space="preserve"> </w:t>
      </w:r>
      <w:r>
        <w:rPr>
          <w:b/>
          <w:bCs/>
          <w:sz w:val="24"/>
          <w:szCs w:val="24"/>
          <w:lang w:val="en-US"/>
        </w:rPr>
        <w:t>13</w:t>
      </w:r>
      <w:r w:rsidR="00457396" w:rsidRPr="00131CA1">
        <w:rPr>
          <w:b/>
          <w:bCs/>
          <w:sz w:val="24"/>
          <w:szCs w:val="24"/>
          <w:lang w:val="en-US"/>
        </w:rPr>
        <w:t xml:space="preserve"> </w:t>
      </w:r>
      <w:r w:rsidR="00F925D7">
        <w:rPr>
          <w:b/>
          <w:bCs/>
          <w:sz w:val="24"/>
          <w:szCs w:val="24"/>
          <w:lang w:val="en-US"/>
        </w:rPr>
        <w:t>Ju</w:t>
      </w:r>
      <w:r w:rsidR="005F707D">
        <w:rPr>
          <w:b/>
          <w:bCs/>
          <w:sz w:val="24"/>
          <w:szCs w:val="24"/>
          <w:lang w:val="en-US"/>
        </w:rPr>
        <w:t>ly</w:t>
      </w:r>
      <w:r w:rsidR="00457396" w:rsidRPr="00131CA1">
        <w:rPr>
          <w:b/>
          <w:bCs/>
          <w:sz w:val="24"/>
          <w:szCs w:val="24"/>
          <w:lang w:val="en-US"/>
        </w:rPr>
        <w:t>, 202</w:t>
      </w:r>
      <w:r w:rsidR="00457396">
        <w:rPr>
          <w:b/>
          <w:bCs/>
          <w:sz w:val="24"/>
          <w:szCs w:val="24"/>
          <w:lang w:val="en-US"/>
        </w:rPr>
        <w:t>3</w:t>
      </w:r>
    </w:p>
    <w:p w14:paraId="63043FE9" w14:textId="01C6E026" w:rsidR="00853C17" w:rsidRPr="00853C17" w:rsidRDefault="00853C17" w:rsidP="00853C17">
      <w:pPr>
        <w:jc w:val="center"/>
        <w:rPr>
          <w:b/>
          <w:bCs/>
          <w:color w:val="0070C0"/>
          <w:kern w:val="2"/>
          <w:sz w:val="36"/>
          <w:szCs w:val="36"/>
          <w:lang w:val="en-US"/>
          <w14:ligatures w14:val="standardContextual"/>
        </w:rPr>
      </w:pPr>
      <w:r w:rsidRPr="00853C17">
        <w:rPr>
          <w:b/>
          <w:bCs/>
          <w:color w:val="0070C0"/>
          <w:kern w:val="2"/>
          <w:sz w:val="36"/>
          <w:szCs w:val="36"/>
          <w:lang w:val="en-US"/>
          <w14:ligatures w14:val="standardContextual"/>
        </w:rPr>
        <w:t xml:space="preserve">CCDA </w:t>
      </w:r>
      <w:r>
        <w:rPr>
          <w:b/>
          <w:bCs/>
          <w:color w:val="0070C0"/>
          <w:kern w:val="2"/>
          <w:sz w:val="36"/>
          <w:szCs w:val="36"/>
          <w:lang w:val="en-US"/>
          <w14:ligatures w14:val="standardContextual"/>
        </w:rPr>
        <w:t>c</w:t>
      </w:r>
      <w:r w:rsidRPr="00853C17">
        <w:rPr>
          <w:b/>
          <w:bCs/>
          <w:color w:val="0070C0"/>
          <w:kern w:val="2"/>
          <w:sz w:val="36"/>
          <w:szCs w:val="36"/>
          <w:lang w:val="en-US"/>
          <w14:ligatures w14:val="standardContextual"/>
        </w:rPr>
        <w:t>onducts provincial capacity building workshop</w:t>
      </w:r>
    </w:p>
    <w:p w14:paraId="3514B618" w14:textId="77777777" w:rsidR="00853C17" w:rsidRPr="00853C17" w:rsidRDefault="00853C17" w:rsidP="00853C17">
      <w:pPr>
        <w:rPr>
          <w:kern w:val="2"/>
          <w:lang w:val="en-US"/>
          <w14:ligatures w14:val="standardContextual"/>
        </w:rPr>
      </w:pPr>
      <w:r w:rsidRPr="00853C17">
        <w:rPr>
          <w:kern w:val="2"/>
          <w:lang w:val="en-US"/>
          <w14:ligatures w14:val="standardContextual"/>
        </w:rPr>
        <w:t xml:space="preserve">The Climate Change and Development Authority (CCDA) has kickstarted its provincial capacity building workshop today starting with West New Britian Province. The workshop aims to equip relevant sectors in the province understand and acknowledge each other’s active roles in the climate change space and re-affirm commitments to accessing resources to implement PNG’s Nationally Determined Contributions (NDCs) effectively. </w:t>
      </w:r>
    </w:p>
    <w:p w14:paraId="769A987F" w14:textId="77777777" w:rsidR="00853C17" w:rsidRPr="00853C17" w:rsidRDefault="00853C17" w:rsidP="00853C17">
      <w:pPr>
        <w:rPr>
          <w:kern w:val="2"/>
          <w:lang w:val="en-PG"/>
          <w14:ligatures w14:val="standardContextual"/>
        </w:rPr>
      </w:pPr>
      <w:r w:rsidRPr="00853C17">
        <w:rPr>
          <w:kern w:val="2"/>
          <w:lang w:val="en-US"/>
          <w14:ligatures w14:val="standardContextual"/>
        </w:rPr>
        <w:t xml:space="preserve">NDCs </w:t>
      </w:r>
      <w:r w:rsidRPr="00853C17">
        <w:rPr>
          <w:kern w:val="2"/>
          <w:lang w:val="en-PG"/>
          <w14:ligatures w14:val="standardContextual"/>
        </w:rPr>
        <w:t xml:space="preserve">are central components of the Paris Agreement on climate change. </w:t>
      </w:r>
      <w:r w:rsidRPr="00853C17">
        <w:rPr>
          <w:kern w:val="2"/>
          <w:lang w:val="en-US"/>
          <w14:ligatures w14:val="standardContextual"/>
        </w:rPr>
        <w:t>They</w:t>
      </w:r>
      <w:r w:rsidRPr="00853C17">
        <w:rPr>
          <w:kern w:val="2"/>
          <w:lang w:val="en-PG"/>
          <w14:ligatures w14:val="standardContextual"/>
        </w:rPr>
        <w:t xml:space="preserve"> are voluntary commitments that each country makes to reduce its greenhouse gas (GHG) emissions and adapt to the impacts of climate change.</w:t>
      </w:r>
    </w:p>
    <w:p w14:paraId="23D941EA" w14:textId="77777777" w:rsidR="00853C17" w:rsidRPr="00853C17" w:rsidRDefault="00853C17" w:rsidP="00853C17">
      <w:pPr>
        <w:rPr>
          <w:kern w:val="2"/>
          <w:lang w:val="en-US"/>
          <w14:ligatures w14:val="standardContextual"/>
        </w:rPr>
      </w:pPr>
      <w:r w:rsidRPr="00853C17">
        <w:rPr>
          <w:kern w:val="2"/>
          <w:lang w:val="en-US"/>
          <w14:ligatures w14:val="standardContextual"/>
        </w:rPr>
        <w:t xml:space="preserve">During the opening, CCDA’s Acting General Manager for MRV and NC Division Ms. Debra Sungi highlighted the significance of the workshop, also highlighting the importance of national to sub-national policy alignment on climate action for West New Britian Province. </w:t>
      </w:r>
    </w:p>
    <w:p w14:paraId="60C2788F" w14:textId="34978B9D" w:rsidR="00853C17" w:rsidRPr="00853C17" w:rsidRDefault="00853C17" w:rsidP="00853C17">
      <w:pPr>
        <w:rPr>
          <w:kern w:val="2"/>
          <w:lang w:val="en-US"/>
          <w14:ligatures w14:val="standardContextual"/>
        </w:rPr>
      </w:pPr>
      <w:r w:rsidRPr="00853C17">
        <w:rPr>
          <w:kern w:val="2"/>
          <w:lang w:val="en-US"/>
          <w14:ligatures w14:val="standardContextual"/>
        </w:rPr>
        <w:t xml:space="preserve">“This training aims to offer insights and opportunities for West New Britain Provincial Government to contribute to PNG’s achievement of emission reduction targets of the </w:t>
      </w:r>
      <w:r w:rsidR="00765A45">
        <w:rPr>
          <w:kern w:val="2"/>
          <w:lang w:val="en-US"/>
          <w14:ligatures w14:val="standardContextual"/>
        </w:rPr>
        <w:t xml:space="preserve">country’s </w:t>
      </w:r>
      <w:r w:rsidRPr="00853C17">
        <w:rPr>
          <w:kern w:val="2"/>
          <w:lang w:val="en-US"/>
          <w14:ligatures w14:val="standardContextual"/>
        </w:rPr>
        <w:t xml:space="preserve">Nationally Determined Contributions under the Paris Agreement. </w:t>
      </w:r>
    </w:p>
    <w:p w14:paraId="1F97FBE3" w14:textId="77777777" w:rsidR="00853C17" w:rsidRPr="00853C17" w:rsidRDefault="00853C17" w:rsidP="00853C17">
      <w:pPr>
        <w:rPr>
          <w:kern w:val="2"/>
          <w:lang w:val="en-US"/>
          <w14:ligatures w14:val="standardContextual"/>
        </w:rPr>
      </w:pPr>
      <w:r w:rsidRPr="00853C17">
        <w:rPr>
          <w:kern w:val="2"/>
          <w:lang w:val="en-US"/>
          <w14:ligatures w14:val="standardContextual"/>
        </w:rPr>
        <w:t>“The training identifies different actors’ involvement in projects and program in the climate change space at the provincial level where we can further discuss experiences, challenges and gaps involved and strategies to maximize support for the provincial stakeholders”, said Ms. Sungi.</w:t>
      </w:r>
    </w:p>
    <w:p w14:paraId="24A7098F" w14:textId="028FDD1E" w:rsidR="00853C17" w:rsidRPr="00853C17" w:rsidRDefault="00853C17" w:rsidP="00853C17">
      <w:pPr>
        <w:rPr>
          <w:kern w:val="2"/>
          <w:lang w:val="en-US"/>
          <w14:ligatures w14:val="standardContextual"/>
        </w:rPr>
      </w:pPr>
      <w:r w:rsidRPr="00853C17">
        <w:rPr>
          <w:kern w:val="2"/>
          <w:lang w:val="en-US"/>
          <w14:ligatures w14:val="standardContextual"/>
        </w:rPr>
        <w:t>Ms. Sungi added that decentralization of CCDA</w:t>
      </w:r>
      <w:r w:rsidR="00765A45">
        <w:rPr>
          <w:kern w:val="2"/>
          <w:lang w:val="en-US"/>
          <w14:ligatures w14:val="standardContextual"/>
        </w:rPr>
        <w:t>’s</w:t>
      </w:r>
      <w:r w:rsidRPr="00853C17">
        <w:rPr>
          <w:kern w:val="2"/>
          <w:lang w:val="en-US"/>
          <w14:ligatures w14:val="standardContextual"/>
        </w:rPr>
        <w:t xml:space="preserve"> coordination at the sub-national level through policy alignment</w:t>
      </w:r>
      <w:r w:rsidR="00765A45">
        <w:rPr>
          <w:kern w:val="2"/>
          <w:lang w:val="en-US"/>
          <w14:ligatures w14:val="standardContextual"/>
        </w:rPr>
        <w:t xml:space="preserve"> including </w:t>
      </w:r>
      <w:r w:rsidRPr="00853C17">
        <w:rPr>
          <w:kern w:val="2"/>
          <w:lang w:val="en-US"/>
          <w14:ligatures w14:val="standardContextual"/>
        </w:rPr>
        <w:t>sub-national stakeholder capacity upgrade is a key step in implementing climate change mitigation and adaptation actions</w:t>
      </w:r>
      <w:r w:rsidR="00765A45">
        <w:rPr>
          <w:kern w:val="2"/>
          <w:lang w:val="en-US"/>
          <w14:ligatures w14:val="standardContextual"/>
        </w:rPr>
        <w:t xml:space="preserve"> at the provincial level</w:t>
      </w:r>
      <w:r w:rsidRPr="00853C17">
        <w:rPr>
          <w:kern w:val="2"/>
          <w:lang w:val="en-US"/>
          <w14:ligatures w14:val="standardContextual"/>
        </w:rPr>
        <w:t>.</w:t>
      </w:r>
    </w:p>
    <w:p w14:paraId="3726817A" w14:textId="70BF152C" w:rsidR="00853C17" w:rsidRPr="00853C17" w:rsidRDefault="00853C17" w:rsidP="00853C17">
      <w:pPr>
        <w:rPr>
          <w:kern w:val="2"/>
          <w:lang w:val="en-US"/>
          <w14:ligatures w14:val="standardContextual"/>
        </w:rPr>
      </w:pPr>
      <w:r w:rsidRPr="00853C17">
        <w:rPr>
          <w:kern w:val="2"/>
          <w:lang w:val="en-US"/>
          <w14:ligatures w14:val="standardContextual"/>
        </w:rPr>
        <w:t xml:space="preserve">Other provinces to be covered under this capacity building program in the coming weeks include Milne Bay, New Ireland, Eastern Highlands and Western Highlands Province. </w:t>
      </w:r>
      <w:r w:rsidR="00BF33E6">
        <w:rPr>
          <w:kern w:val="2"/>
          <w:lang w:val="en-US"/>
          <w14:ligatures w14:val="standardContextual"/>
        </w:rPr>
        <w:t>For West New Britain Province, o</w:t>
      </w:r>
      <w:r w:rsidRPr="00853C17">
        <w:rPr>
          <w:kern w:val="2"/>
          <w:lang w:val="en-US"/>
          <w14:ligatures w14:val="standardContextual"/>
        </w:rPr>
        <w:t xml:space="preserve">ver fifteen participants from </w:t>
      </w:r>
      <w:r w:rsidR="00BF33E6">
        <w:rPr>
          <w:kern w:val="2"/>
          <w:lang w:val="en-US"/>
          <w14:ligatures w14:val="standardContextual"/>
        </w:rPr>
        <w:t xml:space="preserve">the </w:t>
      </w:r>
      <w:r w:rsidRPr="00853C17">
        <w:rPr>
          <w:kern w:val="2"/>
          <w:lang w:val="en-US"/>
          <w14:ligatures w14:val="standardContextual"/>
        </w:rPr>
        <w:t xml:space="preserve">Provincial Administration are participating in this workshop. </w:t>
      </w:r>
    </w:p>
    <w:p w14:paraId="5B41E695" w14:textId="77777777" w:rsidR="00853C17" w:rsidRPr="00853C17" w:rsidRDefault="00853C17" w:rsidP="00853C17">
      <w:pPr>
        <w:rPr>
          <w:kern w:val="2"/>
          <w:lang w:val="en-US"/>
          <w14:ligatures w14:val="standardContextual"/>
        </w:rPr>
      </w:pPr>
      <w:r w:rsidRPr="00853C17">
        <w:rPr>
          <w:kern w:val="2"/>
          <w:lang w:val="en-US"/>
          <w14:ligatures w14:val="standardContextual"/>
        </w:rPr>
        <w:t xml:space="preserve">Caretaker Provincial Administrator of West New Britain Provincial Administration Mr. </w:t>
      </w:r>
      <w:proofErr w:type="spellStart"/>
      <w:r w:rsidRPr="00853C17">
        <w:rPr>
          <w:kern w:val="2"/>
          <w:lang w:val="en-US"/>
          <w14:ligatures w14:val="standardContextual"/>
        </w:rPr>
        <w:t>Roberth</w:t>
      </w:r>
      <w:proofErr w:type="spellEnd"/>
      <w:r w:rsidRPr="00853C17">
        <w:rPr>
          <w:kern w:val="2"/>
          <w:lang w:val="en-US"/>
          <w14:ligatures w14:val="standardContextual"/>
        </w:rPr>
        <w:t xml:space="preserve"> Dau acknowledged CCDA for running this workshop and for working closely with the provincial administration to ensure developments in the areas of climate change mitigation and adaptation are well coordinated going forward. </w:t>
      </w:r>
    </w:p>
    <w:p w14:paraId="0E4BA8AE" w14:textId="0A37C3FD" w:rsidR="005F707D" w:rsidRPr="005F707D" w:rsidRDefault="005F707D" w:rsidP="005F707D">
      <w:pPr>
        <w:rPr>
          <w:kern w:val="2"/>
          <w:lang w:val="en-US"/>
          <w14:ligatures w14:val="standardContextual"/>
        </w:rPr>
      </w:pPr>
    </w:p>
    <w:p w14:paraId="354F7E75" w14:textId="77777777" w:rsidR="00457396" w:rsidRDefault="00457396" w:rsidP="00457396">
      <w:pPr>
        <w:jc w:val="center"/>
        <w:rPr>
          <w:lang w:val="en-US"/>
        </w:rPr>
      </w:pPr>
      <w:r>
        <w:rPr>
          <w:lang w:val="en-US"/>
        </w:rPr>
        <w:lastRenderedPageBreak/>
        <w:t>###</w:t>
      </w:r>
    </w:p>
    <w:p w14:paraId="45B32605" w14:textId="77777777" w:rsidR="00457396" w:rsidRPr="005E08F4" w:rsidRDefault="00457396" w:rsidP="00457396">
      <w:pPr>
        <w:spacing w:after="0" w:line="240" w:lineRule="auto"/>
        <w:jc w:val="both"/>
        <w:rPr>
          <w:rFonts w:cstheme="minorHAnsi"/>
          <w:b/>
          <w:bCs/>
          <w:lang w:val="en-US"/>
        </w:rPr>
      </w:pPr>
      <w:r w:rsidRPr="005E08F4">
        <w:rPr>
          <w:rFonts w:cstheme="minorHAnsi"/>
          <w:b/>
          <w:bCs/>
          <w:lang w:val="en-US"/>
        </w:rPr>
        <w:t>About us:</w:t>
      </w:r>
    </w:p>
    <w:p w14:paraId="04C66DA7" w14:textId="77777777" w:rsidR="00457396" w:rsidRPr="005E08F4" w:rsidRDefault="00457396" w:rsidP="00457396">
      <w:pPr>
        <w:spacing w:after="0" w:line="240" w:lineRule="auto"/>
        <w:jc w:val="both"/>
        <w:rPr>
          <w:rFonts w:cstheme="minorHAnsi"/>
          <w:sz w:val="20"/>
          <w:szCs w:val="20"/>
          <w:lang w:val="en-US"/>
        </w:rPr>
      </w:pPr>
      <w:r w:rsidRPr="005E08F4">
        <w:rPr>
          <w:rFonts w:cstheme="minorHAnsi"/>
          <w:sz w:val="20"/>
          <w:szCs w:val="20"/>
          <w:lang w:val="en-US"/>
        </w:rPr>
        <w:t xml:space="preserve">Climate Change and Development Authority (CCDA) is the official </w:t>
      </w:r>
      <w:r>
        <w:rPr>
          <w:rFonts w:cstheme="minorHAnsi"/>
          <w:sz w:val="20"/>
          <w:szCs w:val="20"/>
          <w:lang w:val="en-US"/>
        </w:rPr>
        <w:t>G</w:t>
      </w:r>
      <w:r w:rsidRPr="005E08F4">
        <w:rPr>
          <w:rFonts w:cstheme="minorHAnsi"/>
          <w:sz w:val="20"/>
          <w:szCs w:val="20"/>
          <w:lang w:val="en-US"/>
        </w:rPr>
        <w:t xml:space="preserve">overnment entity in coordinating climate change efforts of Papua New Guinea. It coordinates all climate related policies, strategies and actions with the vision of </w:t>
      </w:r>
      <w:r>
        <w:rPr>
          <w:rFonts w:cstheme="minorHAnsi"/>
          <w:sz w:val="20"/>
          <w:szCs w:val="20"/>
          <w:lang w:val="en-US"/>
        </w:rPr>
        <w:t>being the leader in promoting</w:t>
      </w:r>
      <w:r w:rsidRPr="005E08F4">
        <w:rPr>
          <w:rFonts w:cstheme="minorHAnsi"/>
          <w:sz w:val="20"/>
          <w:szCs w:val="20"/>
          <w:lang w:val="en-US"/>
        </w:rPr>
        <w:t xml:space="preserve"> climate resilience, low carbon growth and sustainable development </w:t>
      </w:r>
      <w:r>
        <w:rPr>
          <w:rFonts w:cstheme="minorHAnsi"/>
          <w:sz w:val="20"/>
          <w:szCs w:val="20"/>
          <w:lang w:val="en-US"/>
        </w:rPr>
        <w:t>in</w:t>
      </w:r>
      <w:r w:rsidRPr="005E08F4">
        <w:rPr>
          <w:rFonts w:cstheme="minorHAnsi"/>
          <w:sz w:val="20"/>
          <w:szCs w:val="20"/>
          <w:lang w:val="en-US"/>
        </w:rPr>
        <w:t xml:space="preserve"> Papua New Guinea. Find </w:t>
      </w:r>
      <w:r>
        <w:rPr>
          <w:rFonts w:cstheme="minorHAnsi"/>
          <w:sz w:val="20"/>
          <w:szCs w:val="20"/>
          <w:lang w:val="en-US"/>
        </w:rPr>
        <w:t>out more</w:t>
      </w:r>
      <w:r w:rsidRPr="005E08F4">
        <w:rPr>
          <w:rFonts w:cstheme="minorHAnsi"/>
          <w:sz w:val="20"/>
          <w:szCs w:val="20"/>
          <w:lang w:val="en-US"/>
        </w:rPr>
        <w:t xml:space="preserve"> </w:t>
      </w:r>
      <w:r>
        <w:rPr>
          <w:rFonts w:cstheme="minorHAnsi"/>
          <w:sz w:val="20"/>
          <w:szCs w:val="20"/>
          <w:lang w:val="en-US"/>
        </w:rPr>
        <w:t>at</w:t>
      </w:r>
      <w:r w:rsidRPr="005E08F4">
        <w:rPr>
          <w:rFonts w:cstheme="minorHAnsi"/>
          <w:sz w:val="20"/>
          <w:szCs w:val="20"/>
          <w:lang w:val="en-US"/>
        </w:rPr>
        <w:t xml:space="preserve">: </w:t>
      </w:r>
      <w:hyperlink r:id="rId5" w:history="1">
        <w:r w:rsidRPr="005E08F4">
          <w:rPr>
            <w:rStyle w:val="Hyperlink"/>
            <w:rFonts w:cstheme="minorHAnsi"/>
            <w:sz w:val="20"/>
            <w:szCs w:val="20"/>
            <w:lang w:val="en-US"/>
          </w:rPr>
          <w:t>www.ccda.gov.pg</w:t>
        </w:r>
      </w:hyperlink>
      <w:r w:rsidRPr="005E08F4">
        <w:rPr>
          <w:rFonts w:cstheme="minorHAnsi"/>
          <w:sz w:val="20"/>
          <w:szCs w:val="20"/>
          <w:lang w:val="en-US"/>
        </w:rPr>
        <w:t xml:space="preserve"> </w:t>
      </w:r>
    </w:p>
    <w:p w14:paraId="4B695F5B" w14:textId="77777777" w:rsidR="00457396" w:rsidRPr="001E0ED1" w:rsidRDefault="00457396" w:rsidP="00457396">
      <w:pPr>
        <w:spacing w:after="0" w:line="240" w:lineRule="auto"/>
        <w:jc w:val="both"/>
        <w:rPr>
          <w:rFonts w:cstheme="minorHAnsi"/>
          <w:sz w:val="24"/>
          <w:szCs w:val="24"/>
          <w:lang w:val="en-US"/>
        </w:rPr>
      </w:pPr>
    </w:p>
    <w:p w14:paraId="247C0F09" w14:textId="77777777" w:rsidR="00457396" w:rsidRPr="007279D4" w:rsidRDefault="00457396" w:rsidP="00457396">
      <w:pPr>
        <w:jc w:val="right"/>
        <w:rPr>
          <w:rFonts w:cs="Times New Roman"/>
          <w:b/>
          <w:bCs/>
        </w:rPr>
      </w:pPr>
      <w:r>
        <w:rPr>
          <w:rFonts w:cs="Times New Roman"/>
          <w:b/>
          <w:bCs/>
        </w:rPr>
        <w:t xml:space="preserve">CCDA </w:t>
      </w:r>
      <w:r w:rsidRPr="007279D4">
        <w:rPr>
          <w:rFonts w:cs="Times New Roman"/>
          <w:b/>
          <w:bCs/>
        </w:rPr>
        <w:t>Media Contact:</w:t>
      </w:r>
    </w:p>
    <w:p w14:paraId="4659921A"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 xml:space="preserve">Mr. Samson Kupale </w:t>
      </w:r>
    </w:p>
    <w:p w14:paraId="7546D45F" w14:textId="349F98FC" w:rsidR="00457396"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Communications</w:t>
      </w:r>
      <w:r>
        <w:rPr>
          <w:rFonts w:eastAsia="Arial Unicode MS" w:cs="Times New Roman"/>
          <w:color w:val="000000"/>
          <w:u w:color="000000"/>
          <w:bdr w:val="nil"/>
          <w:lang w:eastAsia="en-AU"/>
        </w:rPr>
        <w:t xml:space="preserve"> </w:t>
      </w:r>
      <w:r w:rsidR="00A77D9B">
        <w:rPr>
          <w:rFonts w:eastAsia="Arial Unicode MS" w:cs="Times New Roman"/>
          <w:color w:val="000000"/>
          <w:u w:color="000000"/>
          <w:bdr w:val="nil"/>
          <w:lang w:eastAsia="en-AU"/>
        </w:rPr>
        <w:t>Focal</w:t>
      </w:r>
    </w:p>
    <w:p w14:paraId="394E340D" w14:textId="77777777" w:rsidR="00F56247" w:rsidRPr="004F33A5" w:rsidRDefault="00F56247" w:rsidP="00457396">
      <w:pPr>
        <w:spacing w:after="0" w:line="240" w:lineRule="auto"/>
        <w:jc w:val="right"/>
        <w:rPr>
          <w:rFonts w:eastAsia="Arial Unicode MS" w:cs="Times New Roman"/>
          <w:color w:val="000000"/>
          <w:u w:color="000000"/>
          <w:bdr w:val="nil"/>
          <w:lang w:eastAsia="en-AU"/>
        </w:rPr>
      </w:pPr>
      <w:r>
        <w:rPr>
          <w:rFonts w:eastAsia="Arial Unicode MS" w:cs="Times New Roman"/>
          <w:color w:val="000000"/>
          <w:u w:color="000000"/>
          <w:bdr w:val="nil"/>
          <w:lang w:eastAsia="en-AU"/>
        </w:rPr>
        <w:t>Climate Change and Development Authority</w:t>
      </w:r>
    </w:p>
    <w:p w14:paraId="082FB429"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Tel</w:t>
      </w:r>
      <w:r>
        <w:rPr>
          <w:rFonts w:eastAsia="Arial Unicode MS" w:cs="Times New Roman"/>
          <w:color w:val="000000"/>
          <w:u w:color="000000"/>
          <w:bdr w:val="nil"/>
          <w:lang w:eastAsia="en-AU"/>
        </w:rPr>
        <w:t xml:space="preserve">: </w:t>
      </w:r>
      <w:r w:rsidRPr="004F33A5">
        <w:rPr>
          <w:rFonts w:eastAsia="Arial Unicode MS" w:cs="Times New Roman"/>
          <w:color w:val="000000"/>
          <w:u w:color="000000"/>
          <w:bdr w:val="nil"/>
          <w:lang w:eastAsia="en-AU"/>
        </w:rPr>
        <w:t xml:space="preserve">72641570 </w:t>
      </w:r>
      <w:r w:rsidR="00EA1FA1">
        <w:rPr>
          <w:rFonts w:eastAsia="Arial Unicode MS" w:cs="Times New Roman"/>
          <w:color w:val="000000"/>
          <w:u w:color="000000"/>
          <w:bdr w:val="nil"/>
          <w:lang w:eastAsia="en-AU"/>
        </w:rPr>
        <w:t>/</w:t>
      </w:r>
      <w:r w:rsidR="00EA1FA1">
        <w:rPr>
          <w:rStyle w:val="wdyuqq"/>
          <w:color w:val="000000"/>
        </w:rPr>
        <w:t xml:space="preserve">77009763 </w:t>
      </w:r>
      <w:r w:rsidR="00EA1FA1">
        <w:rPr>
          <w:rFonts w:eastAsia="Arial Unicode MS" w:cs="Times New Roman"/>
          <w:color w:val="000000"/>
          <w:u w:color="000000"/>
          <w:bdr w:val="nil"/>
          <w:lang w:eastAsia="en-AU"/>
        </w:rPr>
        <w:t xml:space="preserve"> </w:t>
      </w:r>
    </w:p>
    <w:p w14:paraId="291F4FC7" w14:textId="77777777" w:rsidR="001847D7" w:rsidRDefault="00457396" w:rsidP="00F408A7">
      <w:pPr>
        <w:jc w:val="right"/>
        <w:rPr>
          <w:rStyle w:val="Hyperlink"/>
          <w:rFonts w:cs="Times New Roman"/>
        </w:rPr>
      </w:pPr>
      <w:r w:rsidRPr="007279D4">
        <w:rPr>
          <w:rFonts w:cs="Times New Roman"/>
        </w:rPr>
        <w:t>Email:</w:t>
      </w:r>
      <w:r>
        <w:rPr>
          <w:rFonts w:cs="Times New Roman"/>
        </w:rPr>
        <w:t xml:space="preserve"> </w:t>
      </w:r>
      <w:hyperlink r:id="rId6" w:history="1">
        <w:r w:rsidR="00572CDF" w:rsidRPr="005A0AA0">
          <w:rPr>
            <w:rStyle w:val="Hyperlink"/>
            <w:rFonts w:cs="Times New Roman"/>
          </w:rPr>
          <w:t>samson.kupale@ccda.gov.pg</w:t>
        </w:r>
      </w:hyperlink>
    </w:p>
    <w:p w14:paraId="69B43CE2" w14:textId="77777777" w:rsidR="00AD62D4" w:rsidRDefault="00AD62D4" w:rsidP="00572CDF">
      <w:pPr>
        <w:rPr>
          <w:lang w:val="en-US"/>
        </w:rPr>
      </w:pPr>
    </w:p>
    <w:p w14:paraId="402203B1" w14:textId="5A35B287" w:rsidR="00AD62D4" w:rsidRPr="007C34D1" w:rsidRDefault="00AD62D4" w:rsidP="00572CDF">
      <w:pPr>
        <w:rPr>
          <w:b/>
          <w:bCs/>
          <w:i/>
          <w:iCs/>
          <w:u w:val="single"/>
          <w:lang w:val="en-US"/>
        </w:rPr>
      </w:pPr>
      <w:r w:rsidRPr="007C34D1">
        <w:rPr>
          <w:b/>
          <w:bCs/>
          <w:i/>
          <w:iCs/>
          <w:u w:val="single"/>
          <w:lang w:val="en-US"/>
        </w:rPr>
        <w:t>Accompanying picture and caption.</w:t>
      </w:r>
    </w:p>
    <w:p w14:paraId="314458B0" w14:textId="53D76101" w:rsidR="00443381" w:rsidRPr="00AD62D4" w:rsidRDefault="00572CDF" w:rsidP="00443381">
      <w:pPr>
        <w:rPr>
          <w:i/>
          <w:iCs/>
          <w:lang w:val="en-US"/>
        </w:rPr>
      </w:pPr>
      <w:r w:rsidRPr="00AD62D4">
        <w:rPr>
          <w:i/>
          <w:iCs/>
          <w:lang w:val="en-US"/>
        </w:rPr>
        <w:t xml:space="preserve"> </w:t>
      </w:r>
      <w:r w:rsidR="00AD62D4" w:rsidRPr="00AD62D4">
        <w:rPr>
          <w:i/>
          <w:iCs/>
          <w:lang w:val="en-US"/>
        </w:rPr>
        <w:t xml:space="preserve">IMG 001 </w:t>
      </w:r>
      <w:r w:rsidR="00443381">
        <w:rPr>
          <w:i/>
          <w:iCs/>
          <w:lang w:val="en-US"/>
        </w:rPr>
        <w:t xml:space="preserve">Participants at the workshop posing for a group photo. </w:t>
      </w:r>
    </w:p>
    <w:p w14:paraId="2E297598" w14:textId="15495D84" w:rsidR="00AD62D4" w:rsidRPr="00AD62D4" w:rsidRDefault="00AD62D4" w:rsidP="00572CDF">
      <w:pPr>
        <w:rPr>
          <w:i/>
          <w:iCs/>
          <w:lang w:val="en-US"/>
        </w:rPr>
      </w:pPr>
    </w:p>
    <w:sectPr w:rsidR="00AD62D4" w:rsidRPr="00AD6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99"/>
    <w:rsid w:val="0003664A"/>
    <w:rsid w:val="00085525"/>
    <w:rsid w:val="00146B54"/>
    <w:rsid w:val="001847D7"/>
    <w:rsid w:val="00424D11"/>
    <w:rsid w:val="00443381"/>
    <w:rsid w:val="00457396"/>
    <w:rsid w:val="005224E3"/>
    <w:rsid w:val="00572CDF"/>
    <w:rsid w:val="005F707D"/>
    <w:rsid w:val="00615DA0"/>
    <w:rsid w:val="006D60B1"/>
    <w:rsid w:val="00765A45"/>
    <w:rsid w:val="007C34D1"/>
    <w:rsid w:val="007D3B99"/>
    <w:rsid w:val="00853C17"/>
    <w:rsid w:val="008854CB"/>
    <w:rsid w:val="0089380C"/>
    <w:rsid w:val="00933077"/>
    <w:rsid w:val="009664B6"/>
    <w:rsid w:val="00A06AEF"/>
    <w:rsid w:val="00A77D9B"/>
    <w:rsid w:val="00AD62D4"/>
    <w:rsid w:val="00BF33E6"/>
    <w:rsid w:val="00C769D5"/>
    <w:rsid w:val="00E022BC"/>
    <w:rsid w:val="00E43469"/>
    <w:rsid w:val="00E90134"/>
    <w:rsid w:val="00EA1FA1"/>
    <w:rsid w:val="00F26C48"/>
    <w:rsid w:val="00F408A7"/>
    <w:rsid w:val="00F56247"/>
    <w:rsid w:val="00F925D7"/>
    <w:rsid w:val="00FC2B2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4DB9"/>
  <w15:chartTrackingRefBased/>
  <w15:docId w15:val="{C23BA2D9-AA80-41E8-8EAF-4F1D118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9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396"/>
    <w:rPr>
      <w:color w:val="0000FF"/>
      <w:u w:val="single"/>
    </w:rPr>
  </w:style>
  <w:style w:type="character" w:customStyle="1" w:styleId="wdyuqq">
    <w:name w:val="wdyuqq"/>
    <w:basedOn w:val="DefaultParagraphFont"/>
    <w:rsid w:val="00EA1FA1"/>
  </w:style>
  <w:style w:type="character" w:styleId="UnresolvedMention">
    <w:name w:val="Unresolved Mention"/>
    <w:basedOn w:val="DefaultParagraphFont"/>
    <w:uiPriority w:val="99"/>
    <w:semiHidden/>
    <w:unhideWhenUsed/>
    <w:rsid w:val="0057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son.kupale@ccda.gov.pg" TargetMode="External"/><Relationship Id="rId5" Type="http://schemas.openxmlformats.org/officeDocument/2006/relationships/hyperlink" Target="http://www.ccda.gov.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Kupale</dc:creator>
  <cp:keywords/>
  <dc:description/>
  <cp:lastModifiedBy>Samson Kupale</cp:lastModifiedBy>
  <cp:revision>8</cp:revision>
  <dcterms:created xsi:type="dcterms:W3CDTF">2023-07-13T03:05:00Z</dcterms:created>
  <dcterms:modified xsi:type="dcterms:W3CDTF">2023-07-13T03:14:00Z</dcterms:modified>
</cp:coreProperties>
</file>